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419" w:rsidRPr="00CD3419" w:rsidRDefault="00CD3419" w:rsidP="00CD3419">
      <w:pPr>
        <w:jc w:val="center"/>
        <w:rPr>
          <w:b/>
          <w:sz w:val="24"/>
        </w:rPr>
      </w:pPr>
      <w:proofErr w:type="spellStart"/>
      <w:proofErr w:type="gramStart"/>
      <w:r w:rsidRPr="00CD3419">
        <w:rPr>
          <w:b/>
          <w:sz w:val="24"/>
        </w:rPr>
        <w:t>ст</w:t>
      </w:r>
      <w:proofErr w:type="spellEnd"/>
      <w:proofErr w:type="gramEnd"/>
      <w:r w:rsidRPr="00CD3419">
        <w:rPr>
          <w:b/>
          <w:sz w:val="24"/>
        </w:rPr>
        <w:t xml:space="preserve"> 113 ТК РФ. Запрещение работы в выходные и нерабочие праздничные дни. Исключительные случаи привлечения работников к работе в выходные и нерабочие праздничные дни</w:t>
      </w:r>
    </w:p>
    <w:p w:rsidR="00CB1DDA" w:rsidRDefault="00CD3419" w:rsidP="00CD3419">
      <w:r>
        <w:t xml:space="preserve">Работа в выходные и нерабочие праздничные дни запрещается, за исключением случаев, предусмотренных настоящим Кодексом.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работ, от срочного выполнения которых зависит в дальнейшем нормальная работа организации в целом или ее отдельных структурных подразделений, индивидуального предпринимателя. Привлечение работников к работе в выходные и нерабочие праздничные дни без их согласия допускается в следующих случаях: 1) для предотвращения катастрофы, производственной аварии либо устранения последствий катастрофы, производственной аварии или стихийного бедствия; 2) для предотвращения несчастных случаев, уничтожения или порчи имущества работодателя, государственного или муниципального имущества; </w:t>
      </w:r>
      <w:proofErr w:type="gramStart"/>
      <w:r>
        <w:t>3) для выполнения работ, необходимость которых обусловлена введением чрезвычайного или военного положения, а также неотложных работ в условиях чрезвычайных обстоятельств, то есть в случае бедствия или угрозы бедствия (пожары, наводнения, голод, землетрясения, эпидемии или эпизоотии) и в иных случаях, ставящих под угрозу жизнь или нормальные жизненные условия всего населения или его части.</w:t>
      </w:r>
      <w:proofErr w:type="gramEnd"/>
      <w:r>
        <w:t xml:space="preserve"> Привлечение к работе в выходные и нерабочие праздничные дни творческих работников средств массовой информации, организаций кинематографии, тел</w:t>
      </w:r>
      <w:proofErr w:type="gramStart"/>
      <w:r>
        <w:t>е-</w:t>
      </w:r>
      <w:proofErr w:type="gramEnd"/>
      <w:r>
        <w:t xml:space="preserve"> и </w:t>
      </w:r>
      <w:proofErr w:type="spellStart"/>
      <w:r>
        <w:t>видеосъемочных</w:t>
      </w:r>
      <w:proofErr w:type="spellEnd"/>
      <w:r>
        <w:t xml:space="preserve"> коллективов, театров, театральных и концертных организаций, цирков и иных лиц, участвующих в создании и (или) исполнении (экспонировании) произведений, в соответствии с перечнями работ, профессий, должностей этих работников, утверждаемыми Правительством Российской Федерации с учетом мнения Российской трехсторонней комиссии по регулированию социально-трудовых отношений, допускается в порядке, устанавливаемом коллективным договором, локальным нормативным актом, трудовым договором. 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организации. В нерабочие праздничные дни допускается производство работ, приостановка которых невозможна по производственно-техническим условиям (непрерывно действующие организации), работ, вызываемых необходимостью обслуживания населения, а также неотложных ремонтных и погрузочно-разгрузочных работ. Привлечение к работе в выходные и нерабочие праздничные дни инвалидов, женщин, имеющих детей в возрасте до трех лет, допускается только при условии, если это не запрещено им по состоянию здоровья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Федерации. При этом инвалиды, женщины, имеющие детей в возрасте до трех лет, должны быть под роспись ознакомлены со своим правом отказаться от работы в выходной или нерабочий праздничный день. Привлечение работников к работе в выходные и нерабочие праздничные дни производится по письменному распоряжению работодателя.</w:t>
      </w:r>
    </w:p>
    <w:sectPr w:rsidR="00CB1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3419"/>
    <w:rsid w:val="00CB1DDA"/>
    <w:rsid w:val="00CD3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478</Words>
  <Characters>2730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2011-03-15T19:33:00Z</dcterms:created>
  <dcterms:modified xsi:type="dcterms:W3CDTF">2011-03-15T19:34:00Z</dcterms:modified>
</cp:coreProperties>
</file>